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6E" w:rsidRDefault="00C1626E" w:rsidP="00C1626E">
      <w:pPr>
        <w:rPr>
          <w:b/>
          <w:sz w:val="26"/>
          <w:szCs w:val="26"/>
        </w:rPr>
      </w:pPr>
    </w:p>
    <w:tbl>
      <w:tblPr>
        <w:tblpPr w:leftFromText="180" w:rightFromText="180" w:vertAnchor="text" w:horzAnchor="page" w:tblpX="6883" w:tblpY="283"/>
        <w:tblW w:w="4638" w:type="dxa"/>
        <w:tblLook w:val="0000" w:firstRow="0" w:lastRow="0" w:firstColumn="0" w:lastColumn="0" w:noHBand="0" w:noVBand="0"/>
      </w:tblPr>
      <w:tblGrid>
        <w:gridCol w:w="4638"/>
      </w:tblGrid>
      <w:tr w:rsidR="00C1626E" w:rsidRPr="00754764" w:rsidTr="0045500D">
        <w:trPr>
          <w:trHeight w:val="2406"/>
        </w:trPr>
        <w:tc>
          <w:tcPr>
            <w:tcW w:w="4638" w:type="dxa"/>
          </w:tcPr>
          <w:p w:rsidR="00C1626E" w:rsidRPr="00754764" w:rsidRDefault="00C1626E" w:rsidP="0045500D">
            <w:pPr>
              <w:spacing w:line="276" w:lineRule="auto"/>
              <w:jc w:val="center"/>
              <w:rPr>
                <w:rFonts w:eastAsia="DejaVu Serif" w:cs="DejaVu Serif"/>
                <w:b/>
                <w:sz w:val="28"/>
              </w:rPr>
            </w:pPr>
            <w:r w:rsidRPr="00754764">
              <w:rPr>
                <w:rFonts w:eastAsia="DejaVu Serif" w:cs="DejaVu Serif"/>
                <w:b/>
                <w:sz w:val="28"/>
              </w:rPr>
              <w:t>«ЗАТВЕРДЖЕНО»</w:t>
            </w:r>
          </w:p>
          <w:p w:rsidR="00C1626E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 xml:space="preserve">Ректор Одеської міжнародної академії </w:t>
            </w:r>
            <w:proofErr w:type="spellStart"/>
            <w:r>
              <w:rPr>
                <w:rFonts w:eastAsia="DejaVu Serif" w:cs="DejaVu Serif"/>
                <w:sz w:val="28"/>
              </w:rPr>
              <w:t>Аліреза</w:t>
            </w:r>
            <w:proofErr w:type="spellEnd"/>
            <w:r>
              <w:rPr>
                <w:rFonts w:eastAsia="DejaVu Serif" w:cs="DejaVu Serif"/>
                <w:sz w:val="28"/>
              </w:rPr>
              <w:t xml:space="preserve"> ПАХЛЕВАНЗАДЕ</w:t>
            </w:r>
          </w:p>
          <w:p w:rsidR="00C1626E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>__________________</w:t>
            </w:r>
          </w:p>
          <w:p w:rsidR="00C1626E" w:rsidRPr="00754764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>«___» _________ 2024 р.</w:t>
            </w:r>
          </w:p>
        </w:tc>
      </w:tr>
    </w:tbl>
    <w:tbl>
      <w:tblPr>
        <w:tblpPr w:leftFromText="180" w:rightFromText="180" w:vertAnchor="text" w:horzAnchor="page" w:tblpX="526" w:tblpY="282"/>
        <w:tblW w:w="0" w:type="auto"/>
        <w:tblLook w:val="0000" w:firstRow="0" w:lastRow="0" w:firstColumn="0" w:lastColumn="0" w:noHBand="0" w:noVBand="0"/>
      </w:tblPr>
      <w:tblGrid>
        <w:gridCol w:w="5637"/>
      </w:tblGrid>
      <w:tr w:rsidR="00C1626E" w:rsidRPr="00754764" w:rsidTr="0045500D">
        <w:trPr>
          <w:trHeight w:val="2410"/>
        </w:trPr>
        <w:tc>
          <w:tcPr>
            <w:tcW w:w="5637" w:type="dxa"/>
          </w:tcPr>
          <w:p w:rsidR="00C1626E" w:rsidRPr="00754764" w:rsidRDefault="00C1626E" w:rsidP="0045500D">
            <w:pPr>
              <w:spacing w:line="276" w:lineRule="auto"/>
              <w:ind w:left="851"/>
              <w:jc w:val="center"/>
              <w:rPr>
                <w:rFonts w:eastAsia="DejaVu Serif" w:cs="DejaVu Serif"/>
                <w:b/>
                <w:sz w:val="28"/>
              </w:rPr>
            </w:pPr>
            <w:r w:rsidRPr="00754764">
              <w:rPr>
                <w:rFonts w:eastAsia="DejaVu Serif" w:cs="DejaVu Serif"/>
                <w:b/>
                <w:sz w:val="28"/>
              </w:rPr>
              <w:t>«</w:t>
            </w:r>
            <w:r>
              <w:rPr>
                <w:rFonts w:eastAsia="DejaVu Serif" w:cs="DejaVu Serif"/>
                <w:b/>
                <w:sz w:val="28"/>
              </w:rPr>
              <w:t>ПРИЙНЯТО</w:t>
            </w:r>
            <w:r w:rsidRPr="00754764">
              <w:rPr>
                <w:rFonts w:eastAsia="DejaVu Serif" w:cs="DejaVu Serif"/>
                <w:b/>
                <w:sz w:val="28"/>
              </w:rPr>
              <w:t>»</w:t>
            </w:r>
          </w:p>
          <w:p w:rsidR="00C1626E" w:rsidRPr="00F22281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 xml:space="preserve">Вченою </w:t>
            </w:r>
            <w:r>
              <w:rPr>
                <w:rFonts w:eastAsia="DejaVu Serif" w:cs="DejaVu Serif"/>
                <w:sz w:val="28"/>
              </w:rPr>
              <w:t>р</w:t>
            </w:r>
            <w:r w:rsidRPr="00754764">
              <w:rPr>
                <w:rFonts w:eastAsia="DejaVu Serif" w:cs="DejaVu Serif"/>
                <w:sz w:val="28"/>
              </w:rPr>
              <w:t xml:space="preserve">адою </w:t>
            </w:r>
            <w:proofErr w:type="spellStart"/>
            <w:r>
              <w:rPr>
                <w:rFonts w:eastAsia="DejaVu Serif" w:cs="DejaVu Serif"/>
                <w:sz w:val="28"/>
                <w:lang w:val="ru-RU"/>
              </w:rPr>
              <w:t>Одесько</w:t>
            </w:r>
            <w:proofErr w:type="spellEnd"/>
            <w:r>
              <w:rPr>
                <w:rFonts w:eastAsia="DejaVu Serif" w:cs="DejaVu Serif"/>
                <w:sz w:val="28"/>
              </w:rPr>
              <w:t>ї міжнародної академії</w:t>
            </w:r>
          </w:p>
          <w:p w:rsidR="00C1626E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>Протокол №__</w:t>
            </w:r>
            <w:r>
              <w:rPr>
                <w:rFonts w:eastAsia="DejaVu Serif" w:cs="DejaVu Serif"/>
                <w:sz w:val="28"/>
              </w:rPr>
              <w:t>__</w:t>
            </w:r>
            <w:r w:rsidRPr="00754764">
              <w:rPr>
                <w:rFonts w:eastAsia="DejaVu Serif" w:cs="DejaVu Serif"/>
                <w:sz w:val="28"/>
              </w:rPr>
              <w:t xml:space="preserve"> </w:t>
            </w:r>
          </w:p>
          <w:p w:rsidR="00C1626E" w:rsidRPr="00754764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>від «__» «______» 20</w:t>
            </w:r>
            <w:r>
              <w:rPr>
                <w:rFonts w:eastAsia="DejaVu Serif" w:cs="DejaVu Serif"/>
                <w:sz w:val="28"/>
              </w:rPr>
              <w:t>24 р.</w:t>
            </w:r>
          </w:p>
        </w:tc>
      </w:tr>
    </w:tbl>
    <w:p w:rsidR="00C1626E" w:rsidRDefault="00C1626E" w:rsidP="00C1626E">
      <w:pPr>
        <w:ind w:left="567"/>
        <w:rPr>
          <w:b/>
          <w:sz w:val="26"/>
          <w:szCs w:val="26"/>
        </w:rPr>
      </w:pPr>
    </w:p>
    <w:p w:rsidR="00C1626E" w:rsidRPr="00FF428A" w:rsidRDefault="00C1626E" w:rsidP="00C1626E">
      <w:pPr>
        <w:ind w:left="567"/>
        <w:rPr>
          <w:b/>
          <w:sz w:val="26"/>
          <w:szCs w:val="26"/>
        </w:rPr>
      </w:pPr>
    </w:p>
    <w:p w:rsidR="00C1626E" w:rsidRPr="00FF428A" w:rsidRDefault="00C1626E" w:rsidP="00C1626E">
      <w:pPr>
        <w:ind w:left="567"/>
      </w:pPr>
    </w:p>
    <w:p w:rsidR="00C1626E" w:rsidRPr="001C0076" w:rsidRDefault="00C1626E" w:rsidP="00C1626E">
      <w:pPr>
        <w:spacing w:line="360" w:lineRule="auto"/>
        <w:jc w:val="right"/>
        <w:rPr>
          <w:rFonts w:ascii="AcademyCTT" w:hAnsi="AcademyCTT"/>
          <w:i/>
        </w:rPr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276" w:lineRule="auto"/>
        <w:rPr>
          <w:b/>
          <w:sz w:val="36"/>
          <w:szCs w:val="36"/>
        </w:rPr>
      </w:pPr>
    </w:p>
    <w:p w:rsidR="00C1626E" w:rsidRPr="00DE0397" w:rsidRDefault="00C1626E" w:rsidP="00C1626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ПОЛОЖЕННЯ</w:t>
      </w:r>
    </w:p>
    <w:p w:rsidR="00C1626E" w:rsidRDefault="00C1626E" w:rsidP="00D53038">
      <w:pPr>
        <w:spacing w:line="360" w:lineRule="auto"/>
        <w:jc w:val="center"/>
        <w:rPr>
          <w:b/>
          <w:sz w:val="36"/>
          <w:szCs w:val="36"/>
        </w:rPr>
      </w:pPr>
      <w:r w:rsidRPr="00D22091">
        <w:rPr>
          <w:b/>
          <w:sz w:val="36"/>
          <w:szCs w:val="36"/>
        </w:rPr>
        <w:t xml:space="preserve">про </w:t>
      </w:r>
      <w:r w:rsidR="00D53038">
        <w:rPr>
          <w:b/>
          <w:sz w:val="36"/>
          <w:szCs w:val="36"/>
        </w:rPr>
        <w:t>центр</w:t>
      </w:r>
      <w:r w:rsidRPr="00D22091">
        <w:rPr>
          <w:b/>
          <w:sz w:val="36"/>
          <w:szCs w:val="36"/>
        </w:rPr>
        <w:t xml:space="preserve"> фізичного виховання і спорту</w:t>
      </w:r>
    </w:p>
    <w:p w:rsidR="00C1626E" w:rsidRPr="00D22091" w:rsidRDefault="00C1626E" w:rsidP="00C162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Одеської міжнародної академії</w:t>
      </w: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  <w:rPr>
          <w:sz w:val="28"/>
          <w:szCs w:val="28"/>
        </w:rPr>
      </w:pPr>
    </w:p>
    <w:p w:rsidR="00C1626E" w:rsidRPr="00FF428A" w:rsidRDefault="00C1626E" w:rsidP="00C1626E">
      <w:pPr>
        <w:spacing w:line="360" w:lineRule="auto"/>
        <w:rPr>
          <w:sz w:val="28"/>
          <w:szCs w:val="28"/>
        </w:rPr>
      </w:pPr>
    </w:p>
    <w:p w:rsidR="00C1626E" w:rsidRPr="00D22091" w:rsidRDefault="00C1626E" w:rsidP="00C1626E">
      <w:pPr>
        <w:spacing w:before="64"/>
        <w:jc w:val="center"/>
        <w:rPr>
          <w:sz w:val="24"/>
          <w:lang w:val="ru-RU"/>
        </w:rPr>
      </w:pPr>
      <w:r w:rsidRPr="00FF428A">
        <w:rPr>
          <w:sz w:val="28"/>
          <w:szCs w:val="28"/>
        </w:rPr>
        <w:t>Одеса</w:t>
      </w:r>
      <w:r>
        <w:rPr>
          <w:sz w:val="28"/>
          <w:szCs w:val="28"/>
        </w:rPr>
        <w:t xml:space="preserve"> - </w:t>
      </w:r>
      <w:r w:rsidRPr="00FF428A">
        <w:rPr>
          <w:sz w:val="28"/>
          <w:szCs w:val="28"/>
        </w:rPr>
        <w:t>20</w:t>
      </w:r>
      <w:r w:rsidRPr="001E614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br w:type="page"/>
      </w:r>
    </w:p>
    <w:p w:rsidR="00C1626E" w:rsidRDefault="00C1626E" w:rsidP="00C1626E">
      <w:pPr>
        <w:pStyle w:val="1"/>
        <w:numPr>
          <w:ilvl w:val="0"/>
          <w:numId w:val="2"/>
        </w:numPr>
        <w:tabs>
          <w:tab w:val="left" w:pos="3562"/>
        </w:tabs>
        <w:ind w:hanging="385"/>
        <w:jc w:val="left"/>
      </w:pPr>
      <w:r>
        <w:lastRenderedPageBreak/>
        <w:t>ЗАГАЛЬНІ</w:t>
      </w:r>
      <w:r>
        <w:rPr>
          <w:spacing w:val="-5"/>
        </w:rPr>
        <w:t xml:space="preserve"> </w:t>
      </w:r>
      <w:r>
        <w:t>ПОЛОЖЕННЯ</w:t>
      </w:r>
    </w:p>
    <w:p w:rsidR="007043C6" w:rsidRDefault="007043C6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</w:rPr>
      </w:pPr>
      <w:r w:rsidRPr="007043C6">
        <w:rPr>
          <w:sz w:val="28"/>
        </w:rPr>
        <w:t>Центр фізичного виховання</w:t>
      </w:r>
      <w:r>
        <w:rPr>
          <w:sz w:val="28"/>
        </w:rPr>
        <w:t xml:space="preserve"> і спорту</w:t>
      </w:r>
      <w:r w:rsidRPr="007043C6">
        <w:rPr>
          <w:sz w:val="28"/>
        </w:rPr>
        <w:t xml:space="preserve"> </w:t>
      </w:r>
      <w:r>
        <w:rPr>
          <w:sz w:val="28"/>
        </w:rPr>
        <w:t>Одеської міжнародної академії (далі - Центр</w:t>
      </w:r>
      <w:r w:rsidRPr="007043C6">
        <w:rPr>
          <w:sz w:val="28"/>
        </w:rPr>
        <w:t>) створений з метою формування знань і звичок щодо</w:t>
      </w:r>
      <w:r>
        <w:rPr>
          <w:sz w:val="28"/>
        </w:rPr>
        <w:t xml:space="preserve"> </w:t>
      </w:r>
      <w:r w:rsidRPr="007043C6">
        <w:rPr>
          <w:sz w:val="28"/>
        </w:rPr>
        <w:t>здорового способу життя та надання практичної, методичної й оздоровчої допомоги</w:t>
      </w:r>
      <w:r>
        <w:rPr>
          <w:sz w:val="28"/>
        </w:rPr>
        <w:t xml:space="preserve"> </w:t>
      </w:r>
      <w:r w:rsidRPr="007043C6">
        <w:rPr>
          <w:sz w:val="28"/>
        </w:rPr>
        <w:t>працівникам Університету, студентській молоді та мешканцям міста.</w:t>
      </w:r>
    </w:p>
    <w:p w:rsidR="007043C6" w:rsidRPr="007043C6" w:rsidRDefault="007043C6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</w:rPr>
      </w:pPr>
      <w:r w:rsidRPr="007043C6">
        <w:rPr>
          <w:sz w:val="28"/>
        </w:rPr>
        <w:t xml:space="preserve"> У своїй діяльності </w:t>
      </w:r>
      <w:r>
        <w:rPr>
          <w:sz w:val="28"/>
        </w:rPr>
        <w:t>Центр</w:t>
      </w:r>
      <w:r w:rsidRPr="007043C6">
        <w:rPr>
          <w:sz w:val="28"/>
        </w:rPr>
        <w:t xml:space="preserve"> керується чинним законодавством України, Законом України «Про фізичну культуру і спорт» від 24.12.1993 р. № 3808-XII, нормативними актами Міністерства освіти і науки України, Статутом Одеської міжнародної академії</w:t>
      </w:r>
      <w:r>
        <w:rPr>
          <w:sz w:val="28"/>
        </w:rPr>
        <w:t>, наказами і розпорядженнями ректора</w:t>
      </w:r>
      <w:r w:rsidRPr="007043C6">
        <w:rPr>
          <w:sz w:val="28"/>
        </w:rPr>
        <w:t xml:space="preserve"> та даним Положенням.</w:t>
      </w:r>
    </w:p>
    <w:p w:rsidR="007043C6" w:rsidRDefault="007043C6" w:rsidP="00CD4118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  <w:lang w:val="ru-RU"/>
        </w:rPr>
      </w:pPr>
      <w:r w:rsidRPr="007043C6">
        <w:rPr>
          <w:sz w:val="28"/>
          <w:lang w:val="ru-RU"/>
        </w:rPr>
        <w:t xml:space="preserve">На </w:t>
      </w:r>
      <w:proofErr w:type="spellStart"/>
      <w:r w:rsidRPr="007043C6">
        <w:rPr>
          <w:sz w:val="28"/>
          <w:lang w:val="ru-RU"/>
        </w:rPr>
        <w:t>працівників</w:t>
      </w:r>
      <w:proofErr w:type="spellEnd"/>
      <w:r w:rsidRPr="007043C6">
        <w:rPr>
          <w:sz w:val="28"/>
          <w:lang w:val="ru-RU"/>
        </w:rPr>
        <w:t xml:space="preserve"> Центру </w:t>
      </w:r>
      <w:proofErr w:type="spellStart"/>
      <w:r w:rsidRPr="007043C6">
        <w:rPr>
          <w:sz w:val="28"/>
          <w:lang w:val="ru-RU"/>
        </w:rPr>
        <w:t>поширюються</w:t>
      </w:r>
      <w:proofErr w:type="spellEnd"/>
      <w:r w:rsidRPr="007043C6">
        <w:rPr>
          <w:sz w:val="28"/>
          <w:lang w:val="ru-RU"/>
        </w:rPr>
        <w:t xml:space="preserve"> Правила </w:t>
      </w:r>
      <w:proofErr w:type="spellStart"/>
      <w:r w:rsidRPr="007043C6">
        <w:rPr>
          <w:sz w:val="28"/>
          <w:lang w:val="ru-RU"/>
        </w:rPr>
        <w:t>внутрішнього</w:t>
      </w:r>
      <w:proofErr w:type="spellEnd"/>
      <w:r w:rsidRPr="007043C6">
        <w:rPr>
          <w:sz w:val="28"/>
          <w:lang w:val="ru-RU"/>
        </w:rPr>
        <w:t xml:space="preserve"> трудового </w:t>
      </w:r>
      <w:proofErr w:type="spellStart"/>
      <w:r w:rsidRPr="007043C6">
        <w:rPr>
          <w:sz w:val="28"/>
          <w:lang w:val="ru-RU"/>
        </w:rPr>
        <w:t>розпорядку</w:t>
      </w:r>
      <w:proofErr w:type="spellEnd"/>
      <w:r>
        <w:rPr>
          <w:sz w:val="28"/>
          <w:lang w:val="ru-RU"/>
        </w:rPr>
        <w:t xml:space="preserve"> </w:t>
      </w:r>
      <w:proofErr w:type="spellStart"/>
      <w:r w:rsidR="00CD4118">
        <w:rPr>
          <w:sz w:val="28"/>
          <w:lang w:val="ru-RU"/>
        </w:rPr>
        <w:t>У</w:t>
      </w:r>
      <w:r w:rsidRPr="007043C6">
        <w:rPr>
          <w:sz w:val="28"/>
          <w:lang w:val="ru-RU"/>
        </w:rPr>
        <w:t>ніверситету</w:t>
      </w:r>
      <w:proofErr w:type="spellEnd"/>
      <w:r w:rsidRPr="007043C6">
        <w:rPr>
          <w:sz w:val="28"/>
          <w:lang w:val="ru-RU"/>
        </w:rPr>
        <w:t xml:space="preserve"> і </w:t>
      </w:r>
      <w:proofErr w:type="spellStart"/>
      <w:r w:rsidRPr="007043C6">
        <w:rPr>
          <w:sz w:val="28"/>
          <w:lang w:val="ru-RU"/>
        </w:rPr>
        <w:t>Колективного</w:t>
      </w:r>
      <w:proofErr w:type="spellEnd"/>
      <w:r w:rsidRPr="007043C6">
        <w:rPr>
          <w:sz w:val="28"/>
          <w:lang w:val="ru-RU"/>
        </w:rPr>
        <w:t xml:space="preserve"> договору.</w:t>
      </w:r>
    </w:p>
    <w:p w:rsidR="00C1626E" w:rsidRPr="007043C6" w:rsidRDefault="00C1626E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  <w:lang w:val="ru-RU"/>
        </w:rPr>
      </w:pPr>
      <w:r w:rsidRPr="007043C6">
        <w:rPr>
          <w:sz w:val="28"/>
        </w:rPr>
        <w:t xml:space="preserve">Рішення про створення, реорганізацію, ліквідацію </w:t>
      </w:r>
      <w:r w:rsidR="007043C6" w:rsidRPr="007043C6">
        <w:rPr>
          <w:sz w:val="28"/>
        </w:rPr>
        <w:t>Центру</w:t>
      </w:r>
      <w:r w:rsidRPr="007043C6">
        <w:rPr>
          <w:sz w:val="28"/>
        </w:rPr>
        <w:t xml:space="preserve"> приймає</w:t>
      </w:r>
      <w:r w:rsidRPr="007043C6">
        <w:rPr>
          <w:spacing w:val="1"/>
          <w:sz w:val="28"/>
        </w:rPr>
        <w:t xml:space="preserve"> </w:t>
      </w:r>
      <w:r w:rsidRPr="007043C6">
        <w:rPr>
          <w:sz w:val="28"/>
        </w:rPr>
        <w:t>Вчена рада Одеської міжнародної академії,</w:t>
      </w:r>
      <w:r w:rsidRPr="007043C6">
        <w:rPr>
          <w:spacing w:val="2"/>
          <w:sz w:val="28"/>
        </w:rPr>
        <w:t xml:space="preserve"> </w:t>
      </w:r>
      <w:r w:rsidRPr="007043C6">
        <w:rPr>
          <w:sz w:val="28"/>
        </w:rPr>
        <w:t>при</w:t>
      </w:r>
      <w:r w:rsidRPr="007043C6">
        <w:rPr>
          <w:spacing w:val="-1"/>
          <w:sz w:val="28"/>
        </w:rPr>
        <w:t xml:space="preserve"> </w:t>
      </w:r>
      <w:r w:rsidRPr="007043C6">
        <w:rPr>
          <w:sz w:val="28"/>
        </w:rPr>
        <w:t>цьому</w:t>
      </w:r>
      <w:r w:rsidRPr="007043C6">
        <w:rPr>
          <w:spacing w:val="-7"/>
          <w:sz w:val="28"/>
        </w:rPr>
        <w:t xml:space="preserve"> </w:t>
      </w:r>
      <w:r w:rsidRPr="007043C6">
        <w:rPr>
          <w:sz w:val="28"/>
        </w:rPr>
        <w:t>видається</w:t>
      </w:r>
      <w:r w:rsidRPr="007043C6">
        <w:rPr>
          <w:spacing w:val="-1"/>
          <w:sz w:val="28"/>
        </w:rPr>
        <w:t xml:space="preserve"> </w:t>
      </w:r>
      <w:r w:rsidRPr="007043C6">
        <w:rPr>
          <w:sz w:val="28"/>
        </w:rPr>
        <w:t>відповідний</w:t>
      </w:r>
      <w:r w:rsidRPr="007043C6">
        <w:rPr>
          <w:spacing w:val="-2"/>
          <w:sz w:val="28"/>
        </w:rPr>
        <w:t xml:space="preserve"> </w:t>
      </w:r>
      <w:r w:rsidRPr="007043C6">
        <w:rPr>
          <w:sz w:val="28"/>
        </w:rPr>
        <w:t>наказ</w:t>
      </w:r>
      <w:r w:rsidRPr="007043C6">
        <w:rPr>
          <w:spacing w:val="1"/>
          <w:sz w:val="28"/>
        </w:rPr>
        <w:t xml:space="preserve"> </w:t>
      </w:r>
      <w:r w:rsidRPr="007043C6">
        <w:rPr>
          <w:sz w:val="28"/>
        </w:rPr>
        <w:t>ректора.</w:t>
      </w:r>
    </w:p>
    <w:p w:rsidR="00F9618C" w:rsidRDefault="00F9618C" w:rsidP="00F9618C">
      <w:pPr>
        <w:pStyle w:val="a3"/>
        <w:tabs>
          <w:tab w:val="left" w:pos="1433"/>
        </w:tabs>
        <w:spacing w:line="360" w:lineRule="auto"/>
        <w:ind w:left="824" w:right="117" w:firstLine="0"/>
        <w:rPr>
          <w:sz w:val="28"/>
        </w:rPr>
      </w:pPr>
    </w:p>
    <w:p w:rsidR="00C1626E" w:rsidRPr="00C1626E" w:rsidRDefault="00C1626E" w:rsidP="0022768F">
      <w:pPr>
        <w:numPr>
          <w:ilvl w:val="0"/>
          <w:numId w:val="2"/>
        </w:numPr>
        <w:tabs>
          <w:tab w:val="left" w:pos="1945"/>
        </w:tabs>
        <w:spacing w:before="1"/>
        <w:ind w:left="1945" w:hanging="284"/>
        <w:jc w:val="center"/>
        <w:outlineLvl w:val="0"/>
        <w:rPr>
          <w:b/>
          <w:bCs/>
          <w:sz w:val="28"/>
          <w:szCs w:val="28"/>
        </w:rPr>
      </w:pPr>
      <w:r w:rsidRPr="00C1626E">
        <w:rPr>
          <w:b/>
          <w:bCs/>
          <w:sz w:val="28"/>
          <w:szCs w:val="28"/>
        </w:rPr>
        <w:t>МЕТА</w:t>
      </w:r>
      <w:r w:rsidRPr="00C1626E">
        <w:rPr>
          <w:b/>
          <w:bCs/>
          <w:spacing w:val="-4"/>
          <w:sz w:val="28"/>
          <w:szCs w:val="28"/>
        </w:rPr>
        <w:t xml:space="preserve"> </w:t>
      </w:r>
      <w:r w:rsidRPr="00C1626E">
        <w:rPr>
          <w:b/>
          <w:bCs/>
          <w:sz w:val="28"/>
          <w:szCs w:val="28"/>
        </w:rPr>
        <w:t>ТА</w:t>
      </w:r>
      <w:r w:rsidRPr="00C1626E">
        <w:rPr>
          <w:b/>
          <w:bCs/>
          <w:spacing w:val="-4"/>
          <w:sz w:val="28"/>
          <w:szCs w:val="28"/>
        </w:rPr>
        <w:t xml:space="preserve"> </w:t>
      </w:r>
      <w:r w:rsidRPr="00C1626E">
        <w:rPr>
          <w:b/>
          <w:bCs/>
          <w:sz w:val="28"/>
          <w:szCs w:val="28"/>
        </w:rPr>
        <w:t>ОСНОВНІ</w:t>
      </w:r>
      <w:r w:rsidRPr="00C1626E">
        <w:rPr>
          <w:b/>
          <w:bCs/>
          <w:spacing w:val="-2"/>
          <w:sz w:val="28"/>
          <w:szCs w:val="28"/>
        </w:rPr>
        <w:t xml:space="preserve"> </w:t>
      </w:r>
      <w:r w:rsidR="0022768F">
        <w:rPr>
          <w:b/>
          <w:bCs/>
          <w:sz w:val="28"/>
          <w:szCs w:val="28"/>
        </w:rPr>
        <w:t xml:space="preserve">ЗАВДАННЯ </w:t>
      </w:r>
      <w:r w:rsidRPr="00C1626E">
        <w:rPr>
          <w:b/>
          <w:bCs/>
          <w:sz w:val="28"/>
          <w:szCs w:val="28"/>
        </w:rPr>
        <w:t>ДІЯЛЬНОСТІ</w:t>
      </w:r>
      <w:r w:rsidR="0022768F">
        <w:rPr>
          <w:b/>
          <w:bCs/>
          <w:sz w:val="28"/>
          <w:szCs w:val="28"/>
        </w:rPr>
        <w:t xml:space="preserve"> ЦЕНТРУ</w:t>
      </w:r>
    </w:p>
    <w:p w:rsidR="00784DDA" w:rsidRDefault="00784DDA" w:rsidP="00D83BD6">
      <w:pPr>
        <w:numPr>
          <w:ilvl w:val="1"/>
          <w:numId w:val="7"/>
        </w:numPr>
        <w:tabs>
          <w:tab w:val="left" w:pos="1533"/>
        </w:tabs>
        <w:spacing w:before="154" w:line="360" w:lineRule="auto"/>
        <w:ind w:right="118" w:firstLine="708"/>
        <w:jc w:val="both"/>
        <w:rPr>
          <w:sz w:val="28"/>
        </w:rPr>
      </w:pPr>
      <w:r w:rsidRPr="00784DDA">
        <w:rPr>
          <w:sz w:val="28"/>
        </w:rPr>
        <w:t>Основними завдання Центру є залучення до системи занять фізичною культурою і</w:t>
      </w:r>
      <w:r>
        <w:rPr>
          <w:sz w:val="28"/>
        </w:rPr>
        <w:t xml:space="preserve"> </w:t>
      </w:r>
      <w:r w:rsidRPr="00784DDA">
        <w:rPr>
          <w:sz w:val="28"/>
        </w:rPr>
        <w:t>спортом, зміцнення здоров’я, проведення активного відпочинку, профілактика захворювань і</w:t>
      </w:r>
      <w:r>
        <w:rPr>
          <w:sz w:val="28"/>
        </w:rPr>
        <w:t xml:space="preserve"> </w:t>
      </w:r>
      <w:r w:rsidRPr="00784DDA">
        <w:rPr>
          <w:sz w:val="28"/>
        </w:rPr>
        <w:t>збереження працездатності працівників Університету, здобувачів вищої освіти, осіб з</w:t>
      </w:r>
      <w:r>
        <w:rPr>
          <w:sz w:val="28"/>
        </w:rPr>
        <w:t xml:space="preserve"> </w:t>
      </w:r>
      <w:r w:rsidRPr="00784DDA">
        <w:rPr>
          <w:sz w:val="28"/>
        </w:rPr>
        <w:t xml:space="preserve">освітніми потребами та мешканців міста через </w:t>
      </w:r>
      <w:r w:rsidR="00D83BD6">
        <w:rPr>
          <w:sz w:val="28"/>
        </w:rPr>
        <w:t>проведення відповідних заходів</w:t>
      </w:r>
      <w:r w:rsidRPr="00784DDA">
        <w:rPr>
          <w:sz w:val="28"/>
        </w:rPr>
        <w:t>:</w:t>
      </w:r>
    </w:p>
    <w:p w:rsidR="00784DDA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фізкультурно-оздоровчих груп за інтересами;</w:t>
      </w:r>
    </w:p>
    <w:p w:rsidR="00784DDA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груп удосконалення спортивної майстерності за видами спорту;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надання практичної й методичної допомоги у галузі фізичної культури</w:t>
      </w:r>
      <w:r w:rsidR="00D83BD6">
        <w:rPr>
          <w:sz w:val="28"/>
        </w:rPr>
        <w:t xml:space="preserve"> </w:t>
      </w:r>
      <w:r w:rsidRPr="00784DDA">
        <w:rPr>
          <w:sz w:val="28"/>
        </w:rPr>
        <w:t>факультетам,</w:t>
      </w:r>
      <w:r w:rsidR="00D83BD6">
        <w:rPr>
          <w:sz w:val="28"/>
        </w:rPr>
        <w:t xml:space="preserve"> </w:t>
      </w:r>
      <w:r w:rsidRPr="00784DDA">
        <w:rPr>
          <w:sz w:val="28"/>
        </w:rPr>
        <w:t>інститутам, кафедрам, структурним підрозділам Університету та іншим організаціям;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lastRenderedPageBreak/>
        <w:t>- організація фізкультурно-спортивної роботи, підготовка і проведення спортивно-масових заходів, спрямованих на популяризацію фізичної культури, спорту і здорового</w:t>
      </w:r>
      <w:r w:rsidR="00D83BD6">
        <w:rPr>
          <w:sz w:val="28"/>
        </w:rPr>
        <w:t xml:space="preserve"> </w:t>
      </w:r>
      <w:r w:rsidRPr="00784DDA">
        <w:rPr>
          <w:sz w:val="28"/>
        </w:rPr>
        <w:t>способу життя;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забезпечення ефективного цільового використання спортивних споруд, на яких центр</w:t>
      </w:r>
      <w:r w:rsidR="00D83BD6">
        <w:rPr>
          <w:sz w:val="28"/>
        </w:rPr>
        <w:t xml:space="preserve"> </w:t>
      </w:r>
      <w:r w:rsidRPr="00784DDA">
        <w:rPr>
          <w:sz w:val="28"/>
        </w:rPr>
        <w:t>проводить свою роботу, раціональне використання енергоресурсів і комунальних послуг;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забезпечення належного обладнання приміщень центру у відповідності до вимог</w:t>
      </w:r>
      <w:r w:rsidR="00D83BD6">
        <w:rPr>
          <w:sz w:val="28"/>
        </w:rPr>
        <w:t xml:space="preserve"> </w:t>
      </w:r>
      <w:r w:rsidRPr="00784DDA">
        <w:rPr>
          <w:sz w:val="28"/>
        </w:rPr>
        <w:t>правил охорони праці та протипожежної безпеки, санітарно-гігієнічних, екологічних та</w:t>
      </w:r>
      <w:r w:rsidR="00D83BD6">
        <w:rPr>
          <w:sz w:val="28"/>
        </w:rPr>
        <w:t xml:space="preserve"> </w:t>
      </w:r>
      <w:r w:rsidRPr="00784DDA">
        <w:rPr>
          <w:sz w:val="28"/>
        </w:rPr>
        <w:t>інших вимог;</w:t>
      </w:r>
    </w:p>
    <w:p w:rsidR="008A4993" w:rsidRDefault="00784DDA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та проведення факультативних занять для осіб, які навчаються в</w:t>
      </w:r>
      <w:r w:rsidR="00D83BD6">
        <w:rPr>
          <w:sz w:val="28"/>
        </w:rPr>
        <w:t xml:space="preserve"> </w:t>
      </w:r>
      <w:r w:rsidR="008A4993">
        <w:rPr>
          <w:sz w:val="28"/>
        </w:rPr>
        <w:t>Університеті;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забезпечення умов для оволодіння системою знань про людину, природу</w:t>
      </w:r>
      <w:r>
        <w:rPr>
          <w:sz w:val="28"/>
        </w:rPr>
        <w:t xml:space="preserve"> 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суспільство;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соціально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зрілої,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творчої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особистості;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виховання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морально,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психічно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фізично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здорового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покоління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громадян;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громадянської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позиції,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патріотизму,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власної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гідності,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готовності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трудової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діяльності, відповідальності за свою долю, долю суспільства, держави і людства;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забезпечення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високих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етичних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норм,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атмосфери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доброзичливості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й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власної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поваги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у</w:t>
      </w:r>
      <w:r w:rsidR="00F9618C" w:rsidRPr="00F9618C">
        <w:rPr>
          <w:spacing w:val="-8"/>
          <w:sz w:val="28"/>
        </w:rPr>
        <w:t xml:space="preserve"> </w:t>
      </w:r>
      <w:r w:rsidR="00F9618C" w:rsidRPr="00F9618C">
        <w:rPr>
          <w:sz w:val="28"/>
        </w:rPr>
        <w:t>стосунках між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працівниками,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викладачами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та студентами;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здійснення комплексу заходів, спрямованих на громадянське виховання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особистості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в</w:t>
      </w:r>
      <w:r w:rsidR="00F9618C" w:rsidRPr="00F9618C">
        <w:rPr>
          <w:spacing w:val="4"/>
          <w:sz w:val="28"/>
        </w:rPr>
        <w:t xml:space="preserve"> </w:t>
      </w:r>
      <w:r w:rsidR="00F9618C" w:rsidRPr="00F9618C">
        <w:rPr>
          <w:sz w:val="28"/>
        </w:rPr>
        <w:t>умовах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розвитку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української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державності;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сприяння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духовному</w:t>
      </w:r>
      <w:r w:rsidR="00F9618C" w:rsidRPr="00F9618C">
        <w:rPr>
          <w:spacing w:val="-6"/>
          <w:sz w:val="28"/>
        </w:rPr>
        <w:t xml:space="preserve"> </w:t>
      </w:r>
      <w:r w:rsidR="00F9618C" w:rsidRPr="00F9618C">
        <w:rPr>
          <w:sz w:val="28"/>
        </w:rPr>
        <w:t>та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культурно-освітньому</w:t>
      </w:r>
      <w:r w:rsidR="00F9618C" w:rsidRPr="00F9618C">
        <w:rPr>
          <w:spacing w:val="-6"/>
          <w:sz w:val="28"/>
        </w:rPr>
        <w:t xml:space="preserve"> </w:t>
      </w:r>
      <w:r w:rsidR="00F9618C" w:rsidRPr="00F9618C">
        <w:rPr>
          <w:sz w:val="28"/>
        </w:rPr>
        <w:t>зростанню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молоді;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зміцнення</w:t>
      </w:r>
      <w:r w:rsidR="00F9618C" w:rsidRPr="00F9618C">
        <w:rPr>
          <w:sz w:val="28"/>
        </w:rPr>
        <w:tab/>
      </w:r>
      <w:proofErr w:type="spellStart"/>
      <w:r w:rsidR="00F9618C" w:rsidRPr="00F9618C">
        <w:rPr>
          <w:sz w:val="28"/>
        </w:rPr>
        <w:t>зв'язкі</w:t>
      </w:r>
      <w:r>
        <w:rPr>
          <w:sz w:val="28"/>
        </w:rPr>
        <w:t>в</w:t>
      </w:r>
      <w:proofErr w:type="spellEnd"/>
      <w:r>
        <w:rPr>
          <w:sz w:val="28"/>
        </w:rPr>
        <w:tab/>
        <w:t>з</w:t>
      </w:r>
      <w:r>
        <w:rPr>
          <w:sz w:val="28"/>
        </w:rPr>
        <w:tab/>
        <w:t>молодіжними</w:t>
      </w:r>
      <w:r>
        <w:rPr>
          <w:sz w:val="28"/>
        </w:rPr>
        <w:tab/>
        <w:t>та</w:t>
      </w:r>
      <w:r>
        <w:rPr>
          <w:sz w:val="28"/>
        </w:rPr>
        <w:tab/>
        <w:t xml:space="preserve">громадськими </w:t>
      </w:r>
      <w:r w:rsidR="00F9618C" w:rsidRPr="00F9618C">
        <w:rPr>
          <w:spacing w:val="-1"/>
          <w:sz w:val="28"/>
        </w:rPr>
        <w:t>організаціями,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установами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культури,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проведення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спільних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заходів з виховання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молоді;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забезпечення</w:t>
      </w:r>
      <w:r w:rsidR="00F9618C" w:rsidRPr="00F9618C">
        <w:rPr>
          <w:sz w:val="28"/>
        </w:rPr>
        <w:tab/>
        <w:t>соціального</w:t>
      </w:r>
      <w:r w:rsidR="0022768F">
        <w:rPr>
          <w:sz w:val="28"/>
        </w:rPr>
        <w:t xml:space="preserve"> </w:t>
      </w:r>
      <w:r w:rsidR="00F9618C" w:rsidRPr="00F9618C">
        <w:rPr>
          <w:sz w:val="28"/>
        </w:rPr>
        <w:tab/>
        <w:t>захисту</w:t>
      </w:r>
      <w:r w:rsidR="00F9618C" w:rsidRPr="00F9618C">
        <w:rPr>
          <w:sz w:val="28"/>
        </w:rPr>
        <w:tab/>
        <w:t>учасників</w:t>
      </w:r>
      <w:r w:rsidR="00F9618C" w:rsidRPr="00F9618C">
        <w:rPr>
          <w:sz w:val="28"/>
        </w:rPr>
        <w:tab/>
        <w:t>навчально-виховного</w:t>
      </w:r>
      <w:r w:rsidR="00F9618C" w:rsidRPr="00F9618C">
        <w:rPr>
          <w:spacing w:val="-67"/>
          <w:sz w:val="28"/>
        </w:rPr>
        <w:t xml:space="preserve"> </w:t>
      </w:r>
      <w:r>
        <w:rPr>
          <w:sz w:val="28"/>
        </w:rPr>
        <w:t>процесу;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національної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свідомості,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розвиток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почуття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любові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Батьківщини, свого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народу, шанобливого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ставлення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історичних</w:t>
      </w:r>
      <w:r w:rsidR="00F9618C" w:rsidRPr="00F9618C">
        <w:rPr>
          <w:spacing w:val="2"/>
          <w:sz w:val="28"/>
        </w:rPr>
        <w:t xml:space="preserve"> </w:t>
      </w:r>
      <w:r w:rsidR="00F9618C" w:rsidRPr="00F9618C">
        <w:rPr>
          <w:sz w:val="28"/>
        </w:rPr>
        <w:t>пам’яток;</w:t>
      </w:r>
    </w:p>
    <w:p w:rsidR="00F9618C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F9618C" w:rsidRPr="00F9618C">
        <w:rPr>
          <w:sz w:val="28"/>
        </w:rPr>
        <w:t>зміцнення здоров’я молодої людини, набуття необхідних знань у галузі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фізичної культури, спорту, гігієни, медицини, виховання вольових та моральних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якостей,</w:t>
      </w:r>
      <w:r w:rsidR="00F9618C" w:rsidRPr="00F9618C">
        <w:rPr>
          <w:spacing w:val="2"/>
          <w:sz w:val="28"/>
        </w:rPr>
        <w:t xml:space="preserve"> </w:t>
      </w:r>
      <w:r w:rsidR="00F9618C" w:rsidRPr="00F9618C">
        <w:rPr>
          <w:sz w:val="28"/>
        </w:rPr>
        <w:t>стимулювання</w:t>
      </w:r>
      <w:r w:rsidR="00F9618C" w:rsidRPr="00F9618C">
        <w:rPr>
          <w:spacing w:val="4"/>
          <w:sz w:val="28"/>
        </w:rPr>
        <w:t xml:space="preserve"> </w:t>
      </w:r>
      <w:r w:rsidR="00F9618C" w:rsidRPr="00F9618C">
        <w:rPr>
          <w:sz w:val="28"/>
        </w:rPr>
        <w:t>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молоді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прагнення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здорового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способу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життя;</w:t>
      </w:r>
    </w:p>
    <w:p w:rsidR="0022768F" w:rsidRPr="00F9618C" w:rsidRDefault="0022768F" w:rsidP="00CF357D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2.2. Виконання завдань Центру покладається на відповідні структурні </w:t>
      </w:r>
      <w:r w:rsidR="00CF357D">
        <w:rPr>
          <w:sz w:val="28"/>
        </w:rPr>
        <w:t>одиниці</w:t>
      </w:r>
      <w:r>
        <w:rPr>
          <w:sz w:val="28"/>
        </w:rPr>
        <w:t>.</w:t>
      </w:r>
    </w:p>
    <w:p w:rsidR="007043C6" w:rsidRPr="00F9618C" w:rsidRDefault="007043C6" w:rsidP="007043C6">
      <w:pPr>
        <w:tabs>
          <w:tab w:val="left" w:pos="1113"/>
        </w:tabs>
        <w:spacing w:line="360" w:lineRule="auto"/>
        <w:ind w:left="116" w:right="110"/>
        <w:jc w:val="both"/>
        <w:rPr>
          <w:sz w:val="28"/>
        </w:rPr>
      </w:pPr>
    </w:p>
    <w:p w:rsidR="007043C6" w:rsidRPr="007043C6" w:rsidRDefault="00784DDA" w:rsidP="00784DD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b/>
          <w:bCs/>
          <w:sz w:val="28"/>
          <w:szCs w:val="28"/>
          <w:lang w:val="ru-RU"/>
        </w:rPr>
        <w:t>. СТРУКТУРА</w:t>
      </w:r>
    </w:p>
    <w:p w:rsidR="007043C6" w:rsidRDefault="00784DDA" w:rsidP="007D1EA3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>.1. Структур</w:t>
      </w:r>
      <w:r w:rsidR="007D1EA3">
        <w:rPr>
          <w:rFonts w:eastAsiaTheme="minorHAnsi"/>
          <w:sz w:val="28"/>
          <w:szCs w:val="28"/>
          <w:lang w:val="ru-RU"/>
        </w:rPr>
        <w:t>а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 і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штатну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кількість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Центру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затверджує</w:t>
      </w:r>
      <w:r w:rsidR="007D1EA3">
        <w:rPr>
          <w:rFonts w:eastAsiaTheme="minorHAnsi"/>
          <w:sz w:val="28"/>
          <w:szCs w:val="28"/>
          <w:lang w:val="ru-RU"/>
        </w:rPr>
        <w:t>ться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ректор</w:t>
      </w:r>
      <w:r w:rsidR="007D1EA3">
        <w:rPr>
          <w:rFonts w:eastAsiaTheme="minorHAnsi"/>
          <w:sz w:val="28"/>
          <w:szCs w:val="28"/>
          <w:lang w:val="ru-RU"/>
        </w:rPr>
        <w:t>ом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Університету</w:t>
      </w:r>
      <w:proofErr w:type="spellEnd"/>
      <w:r w:rsidR="007D1EA3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="007D1EA3">
        <w:rPr>
          <w:rFonts w:eastAsiaTheme="minorHAnsi"/>
          <w:sz w:val="28"/>
          <w:szCs w:val="28"/>
          <w:lang w:val="ru-RU"/>
        </w:rPr>
        <w:t>цим</w:t>
      </w:r>
      <w:proofErr w:type="spellEnd"/>
      <w:r w:rsidR="007D1EA3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D1EA3">
        <w:rPr>
          <w:rFonts w:eastAsiaTheme="minorHAnsi"/>
          <w:sz w:val="28"/>
          <w:szCs w:val="28"/>
          <w:lang w:val="ru-RU"/>
        </w:rPr>
        <w:t>Положенням</w:t>
      </w:r>
      <w:proofErr w:type="spellEnd"/>
      <w:r w:rsidR="007D1EA3">
        <w:rPr>
          <w:rFonts w:eastAsiaTheme="minorHAnsi"/>
          <w:sz w:val="28"/>
          <w:szCs w:val="28"/>
          <w:lang w:val="ru-RU"/>
        </w:rPr>
        <w:t>;</w:t>
      </w:r>
    </w:p>
    <w:p w:rsidR="007D1EA3" w:rsidRDefault="007D1EA3" w:rsidP="008C3CB9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8C3CB9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 xml:space="preserve">. До </w:t>
      </w:r>
      <w:proofErr w:type="spellStart"/>
      <w:r>
        <w:rPr>
          <w:rFonts w:eastAsiaTheme="minorHAnsi"/>
          <w:sz w:val="28"/>
          <w:szCs w:val="28"/>
          <w:lang w:val="ru-RU"/>
        </w:rPr>
        <w:t>структурних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/>
        </w:rPr>
        <w:t>підрозділів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Центру входить: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val="ru-RU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єдиноборств</w:t>
      </w:r>
      <w:r w:rsidR="0074470C">
        <w:rPr>
          <w:rFonts w:eastAsiaTheme="minorHAnsi"/>
          <w:sz w:val="28"/>
          <w:szCs w:val="28"/>
        </w:rPr>
        <w:t xml:space="preserve"> та силових видів спорту</w:t>
      </w:r>
      <w:r>
        <w:rPr>
          <w:rFonts w:eastAsiaTheme="minorHAnsi"/>
          <w:sz w:val="28"/>
          <w:szCs w:val="28"/>
        </w:rPr>
        <w:t xml:space="preserve"> (</w:t>
      </w:r>
      <w:proofErr w:type="spellStart"/>
      <w:r>
        <w:rPr>
          <w:rFonts w:eastAsiaTheme="minorHAnsi"/>
          <w:sz w:val="28"/>
          <w:szCs w:val="28"/>
        </w:rPr>
        <w:t>кунг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фу</w:t>
      </w:r>
      <w:proofErr w:type="spellEnd"/>
      <w:r>
        <w:rPr>
          <w:rFonts w:eastAsiaTheme="minorHAnsi"/>
          <w:sz w:val="28"/>
          <w:szCs w:val="28"/>
        </w:rPr>
        <w:t xml:space="preserve">, дзюдо, МММ, бокс, </w:t>
      </w:r>
      <w:proofErr w:type="spellStart"/>
      <w:r>
        <w:rPr>
          <w:rFonts w:eastAsiaTheme="minorHAnsi"/>
          <w:sz w:val="28"/>
          <w:szCs w:val="28"/>
        </w:rPr>
        <w:t>тхевондо</w:t>
      </w:r>
      <w:proofErr w:type="spellEnd"/>
      <w:r w:rsidR="0074470C">
        <w:rPr>
          <w:rFonts w:eastAsiaTheme="minorHAnsi"/>
          <w:sz w:val="28"/>
          <w:szCs w:val="28"/>
        </w:rPr>
        <w:t xml:space="preserve">, </w:t>
      </w:r>
      <w:proofErr w:type="spellStart"/>
      <w:r w:rsidR="0074470C">
        <w:rPr>
          <w:rFonts w:eastAsiaTheme="minorHAnsi"/>
          <w:sz w:val="28"/>
          <w:szCs w:val="28"/>
        </w:rPr>
        <w:t>пауерліфтінг</w:t>
      </w:r>
      <w:proofErr w:type="spellEnd"/>
      <w:r>
        <w:rPr>
          <w:rFonts w:eastAsiaTheme="minorHAnsi"/>
          <w:sz w:val="28"/>
          <w:szCs w:val="28"/>
        </w:rPr>
        <w:t>);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його та спортивної гімнастики;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спорту інвалідів;</w:t>
      </w:r>
    </w:p>
    <w:p w:rsidR="007D1EA3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ігрових видів спорту (волейбол, футбол, баскетбол, гандбол);</w:t>
      </w:r>
    </w:p>
    <w:p w:rsidR="0074470C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танцювальних видів спорту;</w:t>
      </w:r>
    </w:p>
    <w:p w:rsidR="0022768F" w:rsidRPr="007D1EA3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спортивного плавання та велоспорту.</w:t>
      </w:r>
    </w:p>
    <w:p w:rsidR="007043C6" w:rsidRPr="007043C6" w:rsidRDefault="00784DDA" w:rsidP="008C3CB9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>.</w:t>
      </w:r>
      <w:r w:rsidR="008C3CB9"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Обов’язки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працівників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центру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визначаються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посадовими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інструкціями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>,</w:t>
      </w:r>
    </w:p>
    <w:p w:rsidR="00CA6688" w:rsidRPr="00CF357D" w:rsidRDefault="007043C6" w:rsidP="00784DDA">
      <w:pPr>
        <w:spacing w:line="360" w:lineRule="auto"/>
        <w:rPr>
          <w:rFonts w:eastAsiaTheme="minorHAnsi"/>
          <w:sz w:val="28"/>
          <w:szCs w:val="28"/>
          <w:lang w:val="ru-RU"/>
        </w:rPr>
      </w:pPr>
      <w:proofErr w:type="spellStart"/>
      <w:r w:rsidRPr="00CF357D">
        <w:rPr>
          <w:rFonts w:eastAsiaTheme="minorHAnsi"/>
          <w:sz w:val="28"/>
          <w:szCs w:val="28"/>
          <w:lang w:val="ru-RU"/>
        </w:rPr>
        <w:t>затвердженими</w:t>
      </w:r>
      <w:proofErr w:type="spellEnd"/>
      <w:r w:rsidRPr="00CF357D">
        <w:rPr>
          <w:rFonts w:eastAsiaTheme="minorHAnsi"/>
          <w:sz w:val="28"/>
          <w:szCs w:val="28"/>
          <w:lang w:val="ru-RU"/>
        </w:rPr>
        <w:t xml:space="preserve"> ректором </w:t>
      </w:r>
      <w:proofErr w:type="spellStart"/>
      <w:r w:rsidRPr="00CF357D">
        <w:rPr>
          <w:rFonts w:eastAsiaTheme="minorHAnsi"/>
          <w:sz w:val="28"/>
          <w:szCs w:val="28"/>
          <w:lang w:val="ru-RU"/>
        </w:rPr>
        <w:t>університету</w:t>
      </w:r>
      <w:proofErr w:type="spellEnd"/>
      <w:r w:rsidRPr="00CF357D">
        <w:rPr>
          <w:rFonts w:eastAsiaTheme="minorHAnsi"/>
          <w:sz w:val="28"/>
          <w:szCs w:val="28"/>
          <w:lang w:val="ru-RU"/>
        </w:rPr>
        <w:t>.</w:t>
      </w:r>
    </w:p>
    <w:p w:rsidR="00417D52" w:rsidRPr="00CF357D" w:rsidRDefault="00417D52" w:rsidP="00784DDA">
      <w:pPr>
        <w:spacing w:line="360" w:lineRule="auto"/>
        <w:rPr>
          <w:rFonts w:eastAsiaTheme="minorHAnsi"/>
          <w:sz w:val="28"/>
          <w:szCs w:val="28"/>
          <w:lang w:val="ru-RU"/>
        </w:rPr>
      </w:pPr>
    </w:p>
    <w:p w:rsidR="00417D52" w:rsidRPr="00417D52" w:rsidRDefault="00417D52" w:rsidP="00417D52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417D52">
        <w:rPr>
          <w:rFonts w:eastAsiaTheme="minorHAnsi"/>
          <w:b/>
          <w:bCs/>
          <w:sz w:val="28"/>
          <w:szCs w:val="28"/>
        </w:rPr>
        <w:t>4. КЕРІВНИЦТВО ЦЕНТРУ</w:t>
      </w:r>
    </w:p>
    <w:p w:rsidR="00D239A8" w:rsidRDefault="00417D52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4.1. Керівництво Центру здійснює директор у межах передбачених даним Положенням, посадовою інструкцією та Статутом.</w:t>
      </w:r>
    </w:p>
    <w:p w:rsidR="00417D52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417D52">
        <w:rPr>
          <w:rFonts w:eastAsiaTheme="minorHAnsi"/>
          <w:sz w:val="28"/>
          <w:szCs w:val="28"/>
        </w:rPr>
        <w:t>.2. Структура Центру визначається згідно штатного розпису Університету.</w:t>
      </w:r>
    </w:p>
    <w:p w:rsidR="00417D52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417D52">
        <w:rPr>
          <w:rFonts w:eastAsiaTheme="minorHAnsi"/>
          <w:sz w:val="28"/>
          <w:szCs w:val="28"/>
        </w:rPr>
        <w:t xml:space="preserve">.3. На посаду директора Центру </w:t>
      </w:r>
      <w:proofErr w:type="spellStart"/>
      <w:r>
        <w:rPr>
          <w:rFonts w:eastAsiaTheme="minorHAnsi"/>
          <w:sz w:val="28"/>
          <w:szCs w:val="28"/>
          <w:lang w:val="ru-RU"/>
        </w:rPr>
        <w:t>признача</w:t>
      </w:r>
      <w:r>
        <w:rPr>
          <w:rFonts w:eastAsiaTheme="minorHAnsi"/>
          <w:sz w:val="28"/>
          <w:szCs w:val="28"/>
        </w:rPr>
        <w:t>ється</w:t>
      </w:r>
      <w:proofErr w:type="spellEnd"/>
      <w:r>
        <w:rPr>
          <w:rFonts w:eastAsiaTheme="minorHAnsi"/>
          <w:sz w:val="28"/>
          <w:szCs w:val="28"/>
        </w:rPr>
        <w:t xml:space="preserve"> особа з вищою освітою, досвідом роботи в органах управління фізичним вихованням і спортом, організаціях фізкультурно – спортивної спрямованості не менше 3 років.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4.4. Директор Центру призначається на посаду та звільняється з посади </w:t>
      </w:r>
      <w:r>
        <w:rPr>
          <w:rFonts w:eastAsiaTheme="minorHAnsi"/>
          <w:sz w:val="28"/>
          <w:szCs w:val="28"/>
        </w:rPr>
        <w:lastRenderedPageBreak/>
        <w:t>ректором Університету.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4.5. Директор Центру: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здійснює керівництво Центром;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готує подання для призначення на посади та звільнення з посад працівників Центру в установленому законодавством порядку;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готує пропозиції щодо укладання угод з юридичними та фізичними особами, відповідно до основних завдань діяльності Центру;</w:t>
      </w:r>
    </w:p>
    <w:p w:rsidR="00257DAE" w:rsidRP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несе відповідальність за виконання покладених на Центр завдань та результати діяльності перед керівником Університету.</w:t>
      </w:r>
    </w:p>
    <w:p w:rsidR="00417D52" w:rsidRDefault="00417D52" w:rsidP="00784DDA">
      <w:pPr>
        <w:spacing w:line="360" w:lineRule="auto"/>
        <w:rPr>
          <w:rFonts w:eastAsiaTheme="minorHAnsi"/>
          <w:sz w:val="28"/>
          <w:szCs w:val="28"/>
        </w:rPr>
      </w:pPr>
    </w:p>
    <w:p w:rsidR="00D239A8" w:rsidRDefault="008C3CB9" w:rsidP="00D239A8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8C3CB9">
        <w:rPr>
          <w:rFonts w:eastAsiaTheme="minorHAnsi"/>
          <w:b/>
          <w:bCs/>
          <w:sz w:val="28"/>
          <w:szCs w:val="28"/>
        </w:rPr>
        <w:t>5</w:t>
      </w:r>
      <w:r w:rsidR="00D239A8" w:rsidRPr="00D239A8">
        <w:rPr>
          <w:rFonts w:eastAsiaTheme="minorHAnsi"/>
          <w:b/>
          <w:bCs/>
          <w:sz w:val="28"/>
          <w:szCs w:val="28"/>
        </w:rPr>
        <w:t>. МАТЕРІАЛЬНО-ТЕХНІЧНА БАЗА ТА ФІНАНСУВАННЯ</w:t>
      </w:r>
    </w:p>
    <w:p w:rsidR="00D239A8" w:rsidRPr="00D239A8" w:rsidRDefault="008C3CB9" w:rsidP="00D239A8">
      <w:pPr>
        <w:spacing w:line="360" w:lineRule="auto"/>
        <w:ind w:firstLine="720"/>
        <w:rPr>
          <w:rFonts w:eastAsiaTheme="minorHAnsi"/>
          <w:sz w:val="28"/>
          <w:szCs w:val="28"/>
        </w:rPr>
      </w:pPr>
      <w:r w:rsidRPr="008C3CB9">
        <w:rPr>
          <w:rFonts w:eastAsiaTheme="minorHAnsi"/>
          <w:sz w:val="28"/>
          <w:szCs w:val="28"/>
        </w:rPr>
        <w:t>5</w:t>
      </w:r>
      <w:r w:rsidR="00D239A8">
        <w:rPr>
          <w:rFonts w:eastAsiaTheme="minorHAnsi"/>
          <w:sz w:val="28"/>
          <w:szCs w:val="28"/>
        </w:rPr>
        <w:t>.1 Фінансування Центру фізичної культури та спорту Одеської міжнародної академії здійснюється за рахунок коштів Університету, грантів міжнародних та національних організацій, благодійних внесків громадян і організацій та інших джерел, не заборонених чинним законодавством України.</w:t>
      </w:r>
    </w:p>
    <w:p w:rsidR="008A4993" w:rsidRPr="00D239A8" w:rsidRDefault="008A4993" w:rsidP="00784DDA">
      <w:pPr>
        <w:spacing w:line="360" w:lineRule="auto"/>
        <w:rPr>
          <w:rFonts w:eastAsiaTheme="minorHAnsi"/>
          <w:sz w:val="28"/>
          <w:szCs w:val="28"/>
        </w:rPr>
      </w:pPr>
    </w:p>
    <w:p w:rsidR="008A4993" w:rsidRDefault="008C3CB9" w:rsidP="008A4993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ru-RU"/>
        </w:rPr>
        <w:t>6</w:t>
      </w:r>
      <w:r w:rsidR="008A4993" w:rsidRPr="008A4993">
        <w:rPr>
          <w:rFonts w:eastAsiaTheme="minorHAnsi"/>
          <w:b/>
          <w:bCs/>
          <w:sz w:val="28"/>
          <w:szCs w:val="28"/>
        </w:rPr>
        <w:t xml:space="preserve">. </w:t>
      </w:r>
      <w:r w:rsidR="008A4993">
        <w:rPr>
          <w:rFonts w:eastAsiaTheme="minorHAnsi"/>
          <w:b/>
          <w:bCs/>
          <w:sz w:val="28"/>
          <w:szCs w:val="28"/>
        </w:rPr>
        <w:t>ПОРЯДОК ВНЕСЕННЯ ЗМІН ДО ПОЛОЖЕННЯ</w:t>
      </w:r>
    </w:p>
    <w:p w:rsidR="008A4993" w:rsidRPr="008A4993" w:rsidRDefault="008C3CB9" w:rsidP="008A49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8A4993">
        <w:rPr>
          <w:sz w:val="28"/>
          <w:szCs w:val="28"/>
        </w:rPr>
        <w:t xml:space="preserve">.1 </w:t>
      </w:r>
      <w:r w:rsidR="008A4993" w:rsidRPr="008A4993">
        <w:rPr>
          <w:sz w:val="28"/>
          <w:szCs w:val="28"/>
        </w:rPr>
        <w:t>Положення розглядається і затверджується рішенням Вченої ради Університету та</w:t>
      </w:r>
      <w:r w:rsidR="008A4993">
        <w:rPr>
          <w:sz w:val="28"/>
          <w:szCs w:val="28"/>
        </w:rPr>
        <w:t xml:space="preserve"> </w:t>
      </w:r>
      <w:r w:rsidR="008A4993" w:rsidRPr="008A4993">
        <w:rPr>
          <w:sz w:val="28"/>
          <w:szCs w:val="28"/>
        </w:rPr>
        <w:t>вводиться в дію наказом Ректора.</w:t>
      </w:r>
    </w:p>
    <w:p w:rsidR="006F0029" w:rsidRPr="008C3CB9" w:rsidRDefault="008C3CB9" w:rsidP="006F0029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bookmarkStart w:id="0" w:name="_GoBack"/>
      <w:bookmarkEnd w:id="0"/>
      <w:r w:rsidR="008A4993" w:rsidRPr="008A4993">
        <w:rPr>
          <w:sz w:val="28"/>
          <w:szCs w:val="28"/>
        </w:rPr>
        <w:t>.2. Зміни та доповнення до Положення приймаються в тому самому порядку, що і</w:t>
      </w:r>
      <w:r w:rsidR="008A4993">
        <w:rPr>
          <w:sz w:val="28"/>
          <w:szCs w:val="28"/>
        </w:rPr>
        <w:t xml:space="preserve"> </w:t>
      </w:r>
      <w:r w:rsidR="008A4993" w:rsidRPr="008A4993">
        <w:rPr>
          <w:sz w:val="28"/>
          <w:szCs w:val="28"/>
        </w:rPr>
        <w:t>саме Положення.</w:t>
      </w:r>
    </w:p>
    <w:p w:rsidR="006F0029" w:rsidRDefault="006F0029" w:rsidP="006F0029">
      <w:pPr>
        <w:spacing w:line="360" w:lineRule="auto"/>
        <w:rPr>
          <w:sz w:val="28"/>
          <w:szCs w:val="28"/>
        </w:rPr>
      </w:pPr>
    </w:p>
    <w:p w:rsidR="006F0029" w:rsidRDefault="006F0029" w:rsidP="006F0029">
      <w:pPr>
        <w:spacing w:line="360" w:lineRule="auto"/>
        <w:rPr>
          <w:sz w:val="28"/>
          <w:szCs w:val="28"/>
        </w:rPr>
      </w:pPr>
    </w:p>
    <w:p w:rsidR="006F0029" w:rsidRPr="006F0029" w:rsidRDefault="006F0029" w:rsidP="006F0029">
      <w:pPr>
        <w:spacing w:line="360" w:lineRule="auto"/>
        <w:rPr>
          <w:b/>
          <w:bCs/>
          <w:sz w:val="28"/>
          <w:szCs w:val="28"/>
        </w:rPr>
      </w:pPr>
      <w:r w:rsidRPr="006F0029">
        <w:rPr>
          <w:b/>
          <w:bCs/>
          <w:sz w:val="28"/>
          <w:szCs w:val="28"/>
        </w:rPr>
        <w:t>Учений секретар                                                                            Ольга КУЩАЗЛІ</w:t>
      </w:r>
    </w:p>
    <w:sectPr w:rsidR="006F0029" w:rsidRPr="006F0029" w:rsidSect="00C1626E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F8"/>
    <w:multiLevelType w:val="hybridMultilevel"/>
    <w:tmpl w:val="70E21B50"/>
    <w:lvl w:ilvl="0" w:tplc="4C6062AC">
      <w:numFmt w:val="bullet"/>
      <w:lvlText w:val="•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E2282">
      <w:numFmt w:val="bullet"/>
      <w:lvlText w:val="•"/>
      <w:lvlJc w:val="left"/>
      <w:pPr>
        <w:ind w:left="1108" w:hanging="216"/>
      </w:pPr>
      <w:rPr>
        <w:rFonts w:hint="default"/>
        <w:lang w:val="uk-UA" w:eastAsia="en-US" w:bidi="ar-SA"/>
      </w:rPr>
    </w:lvl>
    <w:lvl w:ilvl="2" w:tplc="47505DD4">
      <w:numFmt w:val="bullet"/>
      <w:lvlText w:val="•"/>
      <w:lvlJc w:val="left"/>
      <w:pPr>
        <w:ind w:left="2097" w:hanging="216"/>
      </w:pPr>
      <w:rPr>
        <w:rFonts w:hint="default"/>
        <w:lang w:val="uk-UA" w:eastAsia="en-US" w:bidi="ar-SA"/>
      </w:rPr>
    </w:lvl>
    <w:lvl w:ilvl="3" w:tplc="08AE7EA0">
      <w:numFmt w:val="bullet"/>
      <w:lvlText w:val="•"/>
      <w:lvlJc w:val="left"/>
      <w:pPr>
        <w:ind w:left="3086" w:hanging="216"/>
      </w:pPr>
      <w:rPr>
        <w:rFonts w:hint="default"/>
        <w:lang w:val="uk-UA" w:eastAsia="en-US" w:bidi="ar-SA"/>
      </w:rPr>
    </w:lvl>
    <w:lvl w:ilvl="4" w:tplc="3C529F3A">
      <w:numFmt w:val="bullet"/>
      <w:lvlText w:val="•"/>
      <w:lvlJc w:val="left"/>
      <w:pPr>
        <w:ind w:left="4075" w:hanging="216"/>
      </w:pPr>
      <w:rPr>
        <w:rFonts w:hint="default"/>
        <w:lang w:val="uk-UA" w:eastAsia="en-US" w:bidi="ar-SA"/>
      </w:rPr>
    </w:lvl>
    <w:lvl w:ilvl="5" w:tplc="08C6F3A8">
      <w:numFmt w:val="bullet"/>
      <w:lvlText w:val="•"/>
      <w:lvlJc w:val="left"/>
      <w:pPr>
        <w:ind w:left="5064" w:hanging="216"/>
      </w:pPr>
      <w:rPr>
        <w:rFonts w:hint="default"/>
        <w:lang w:val="uk-UA" w:eastAsia="en-US" w:bidi="ar-SA"/>
      </w:rPr>
    </w:lvl>
    <w:lvl w:ilvl="6" w:tplc="1B38B38A">
      <w:numFmt w:val="bullet"/>
      <w:lvlText w:val="•"/>
      <w:lvlJc w:val="left"/>
      <w:pPr>
        <w:ind w:left="6052" w:hanging="216"/>
      </w:pPr>
      <w:rPr>
        <w:rFonts w:hint="default"/>
        <w:lang w:val="uk-UA" w:eastAsia="en-US" w:bidi="ar-SA"/>
      </w:rPr>
    </w:lvl>
    <w:lvl w:ilvl="7" w:tplc="27CC12BC">
      <w:numFmt w:val="bullet"/>
      <w:lvlText w:val="•"/>
      <w:lvlJc w:val="left"/>
      <w:pPr>
        <w:ind w:left="7041" w:hanging="216"/>
      </w:pPr>
      <w:rPr>
        <w:rFonts w:hint="default"/>
        <w:lang w:val="uk-UA" w:eastAsia="en-US" w:bidi="ar-SA"/>
      </w:rPr>
    </w:lvl>
    <w:lvl w:ilvl="8" w:tplc="F510FEDC">
      <w:numFmt w:val="bullet"/>
      <w:lvlText w:val="•"/>
      <w:lvlJc w:val="left"/>
      <w:pPr>
        <w:ind w:left="8030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088F0ED5"/>
    <w:multiLevelType w:val="hybridMultilevel"/>
    <w:tmpl w:val="52CA6A2C"/>
    <w:lvl w:ilvl="0" w:tplc="ACD60726">
      <w:start w:val="1"/>
      <w:numFmt w:val="decimal"/>
      <w:lvlText w:val="%1."/>
      <w:lvlJc w:val="left"/>
      <w:pPr>
        <w:ind w:left="3561" w:hanging="3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2C2471A">
      <w:numFmt w:val="bullet"/>
      <w:lvlText w:val="•"/>
      <w:lvlJc w:val="left"/>
      <w:pPr>
        <w:ind w:left="4204" w:hanging="384"/>
      </w:pPr>
      <w:rPr>
        <w:rFonts w:hint="default"/>
        <w:lang w:val="uk-UA" w:eastAsia="en-US" w:bidi="ar-SA"/>
      </w:rPr>
    </w:lvl>
    <w:lvl w:ilvl="2" w:tplc="188AEE4E">
      <w:numFmt w:val="bullet"/>
      <w:lvlText w:val="•"/>
      <w:lvlJc w:val="left"/>
      <w:pPr>
        <w:ind w:left="4849" w:hanging="384"/>
      </w:pPr>
      <w:rPr>
        <w:rFonts w:hint="default"/>
        <w:lang w:val="uk-UA" w:eastAsia="en-US" w:bidi="ar-SA"/>
      </w:rPr>
    </w:lvl>
    <w:lvl w:ilvl="3" w:tplc="C5BA1CB2">
      <w:numFmt w:val="bullet"/>
      <w:lvlText w:val="•"/>
      <w:lvlJc w:val="left"/>
      <w:pPr>
        <w:ind w:left="5494" w:hanging="384"/>
      </w:pPr>
      <w:rPr>
        <w:rFonts w:hint="default"/>
        <w:lang w:val="uk-UA" w:eastAsia="en-US" w:bidi="ar-SA"/>
      </w:rPr>
    </w:lvl>
    <w:lvl w:ilvl="4" w:tplc="45F09EFA">
      <w:numFmt w:val="bullet"/>
      <w:lvlText w:val="•"/>
      <w:lvlJc w:val="left"/>
      <w:pPr>
        <w:ind w:left="6139" w:hanging="384"/>
      </w:pPr>
      <w:rPr>
        <w:rFonts w:hint="default"/>
        <w:lang w:val="uk-UA" w:eastAsia="en-US" w:bidi="ar-SA"/>
      </w:rPr>
    </w:lvl>
    <w:lvl w:ilvl="5" w:tplc="8C6C9E48">
      <w:numFmt w:val="bullet"/>
      <w:lvlText w:val="•"/>
      <w:lvlJc w:val="left"/>
      <w:pPr>
        <w:ind w:left="6784" w:hanging="384"/>
      </w:pPr>
      <w:rPr>
        <w:rFonts w:hint="default"/>
        <w:lang w:val="uk-UA" w:eastAsia="en-US" w:bidi="ar-SA"/>
      </w:rPr>
    </w:lvl>
    <w:lvl w:ilvl="6" w:tplc="9D52E58C">
      <w:numFmt w:val="bullet"/>
      <w:lvlText w:val="•"/>
      <w:lvlJc w:val="left"/>
      <w:pPr>
        <w:ind w:left="7428" w:hanging="384"/>
      </w:pPr>
      <w:rPr>
        <w:rFonts w:hint="default"/>
        <w:lang w:val="uk-UA" w:eastAsia="en-US" w:bidi="ar-SA"/>
      </w:rPr>
    </w:lvl>
    <w:lvl w:ilvl="7" w:tplc="C8A2AB1A">
      <w:numFmt w:val="bullet"/>
      <w:lvlText w:val="•"/>
      <w:lvlJc w:val="left"/>
      <w:pPr>
        <w:ind w:left="8073" w:hanging="384"/>
      </w:pPr>
      <w:rPr>
        <w:rFonts w:hint="default"/>
        <w:lang w:val="uk-UA" w:eastAsia="en-US" w:bidi="ar-SA"/>
      </w:rPr>
    </w:lvl>
    <w:lvl w:ilvl="8" w:tplc="82A0D79A">
      <w:numFmt w:val="bullet"/>
      <w:lvlText w:val="•"/>
      <w:lvlJc w:val="left"/>
      <w:pPr>
        <w:ind w:left="8718" w:hanging="384"/>
      </w:pPr>
      <w:rPr>
        <w:rFonts w:hint="default"/>
        <w:lang w:val="uk-UA" w:eastAsia="en-US" w:bidi="ar-SA"/>
      </w:rPr>
    </w:lvl>
  </w:abstractNum>
  <w:abstractNum w:abstractNumId="2" w15:restartNumberingAfterBreak="0">
    <w:nsid w:val="171E15A1"/>
    <w:multiLevelType w:val="hybridMultilevel"/>
    <w:tmpl w:val="0EAAEC8E"/>
    <w:lvl w:ilvl="0" w:tplc="3D961EA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1D3371AD"/>
    <w:multiLevelType w:val="multilevel"/>
    <w:tmpl w:val="9DF66A82"/>
    <w:lvl w:ilvl="0">
      <w:start w:val="1"/>
      <w:numFmt w:val="decimal"/>
      <w:lvlText w:val="%1"/>
      <w:lvlJc w:val="left"/>
      <w:pPr>
        <w:ind w:left="116" w:hanging="68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6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6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6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6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6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6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685"/>
      </w:pPr>
      <w:rPr>
        <w:rFonts w:hint="default"/>
        <w:lang w:val="uk-UA" w:eastAsia="en-US" w:bidi="ar-SA"/>
      </w:rPr>
    </w:lvl>
  </w:abstractNum>
  <w:abstractNum w:abstractNumId="4" w15:restartNumberingAfterBreak="0">
    <w:nsid w:val="363A154E"/>
    <w:multiLevelType w:val="multilevel"/>
    <w:tmpl w:val="9DF66A82"/>
    <w:lvl w:ilvl="0">
      <w:start w:val="1"/>
      <w:numFmt w:val="decimal"/>
      <w:lvlText w:val="%1"/>
      <w:lvlJc w:val="left"/>
      <w:pPr>
        <w:ind w:left="116" w:hanging="68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6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6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6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6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6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6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685"/>
      </w:pPr>
      <w:rPr>
        <w:rFonts w:hint="default"/>
        <w:lang w:val="uk-UA" w:eastAsia="en-US" w:bidi="ar-SA"/>
      </w:rPr>
    </w:lvl>
  </w:abstractNum>
  <w:abstractNum w:abstractNumId="5" w15:restartNumberingAfterBreak="0">
    <w:nsid w:val="377B2B71"/>
    <w:multiLevelType w:val="hybridMultilevel"/>
    <w:tmpl w:val="713A42FC"/>
    <w:lvl w:ilvl="0" w:tplc="1CE26DCE">
      <w:numFmt w:val="bullet"/>
      <w:lvlText w:val="•"/>
      <w:lvlJc w:val="left"/>
      <w:pPr>
        <w:ind w:left="116" w:hanging="6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6D44DD4">
      <w:numFmt w:val="bullet"/>
      <w:lvlText w:val="•"/>
      <w:lvlJc w:val="left"/>
      <w:pPr>
        <w:ind w:left="1108" w:hanging="649"/>
      </w:pPr>
      <w:rPr>
        <w:rFonts w:hint="default"/>
        <w:lang w:val="uk-UA" w:eastAsia="en-US" w:bidi="ar-SA"/>
      </w:rPr>
    </w:lvl>
    <w:lvl w:ilvl="2" w:tplc="1D56C770">
      <w:numFmt w:val="bullet"/>
      <w:lvlText w:val="•"/>
      <w:lvlJc w:val="left"/>
      <w:pPr>
        <w:ind w:left="2097" w:hanging="649"/>
      </w:pPr>
      <w:rPr>
        <w:rFonts w:hint="default"/>
        <w:lang w:val="uk-UA" w:eastAsia="en-US" w:bidi="ar-SA"/>
      </w:rPr>
    </w:lvl>
    <w:lvl w:ilvl="3" w:tplc="ADAC3C64">
      <w:numFmt w:val="bullet"/>
      <w:lvlText w:val="•"/>
      <w:lvlJc w:val="left"/>
      <w:pPr>
        <w:ind w:left="3086" w:hanging="649"/>
      </w:pPr>
      <w:rPr>
        <w:rFonts w:hint="default"/>
        <w:lang w:val="uk-UA" w:eastAsia="en-US" w:bidi="ar-SA"/>
      </w:rPr>
    </w:lvl>
    <w:lvl w:ilvl="4" w:tplc="50E614C0">
      <w:numFmt w:val="bullet"/>
      <w:lvlText w:val="•"/>
      <w:lvlJc w:val="left"/>
      <w:pPr>
        <w:ind w:left="4075" w:hanging="649"/>
      </w:pPr>
      <w:rPr>
        <w:rFonts w:hint="default"/>
        <w:lang w:val="uk-UA" w:eastAsia="en-US" w:bidi="ar-SA"/>
      </w:rPr>
    </w:lvl>
    <w:lvl w:ilvl="5" w:tplc="603A1306">
      <w:numFmt w:val="bullet"/>
      <w:lvlText w:val="•"/>
      <w:lvlJc w:val="left"/>
      <w:pPr>
        <w:ind w:left="5064" w:hanging="649"/>
      </w:pPr>
      <w:rPr>
        <w:rFonts w:hint="default"/>
        <w:lang w:val="uk-UA" w:eastAsia="en-US" w:bidi="ar-SA"/>
      </w:rPr>
    </w:lvl>
    <w:lvl w:ilvl="6" w:tplc="2A2C270E">
      <w:numFmt w:val="bullet"/>
      <w:lvlText w:val="•"/>
      <w:lvlJc w:val="left"/>
      <w:pPr>
        <w:ind w:left="6052" w:hanging="649"/>
      </w:pPr>
      <w:rPr>
        <w:rFonts w:hint="default"/>
        <w:lang w:val="uk-UA" w:eastAsia="en-US" w:bidi="ar-SA"/>
      </w:rPr>
    </w:lvl>
    <w:lvl w:ilvl="7" w:tplc="C452286A">
      <w:numFmt w:val="bullet"/>
      <w:lvlText w:val="•"/>
      <w:lvlJc w:val="left"/>
      <w:pPr>
        <w:ind w:left="7041" w:hanging="649"/>
      </w:pPr>
      <w:rPr>
        <w:rFonts w:hint="default"/>
        <w:lang w:val="uk-UA" w:eastAsia="en-US" w:bidi="ar-SA"/>
      </w:rPr>
    </w:lvl>
    <w:lvl w:ilvl="8" w:tplc="D23E1958">
      <w:numFmt w:val="bullet"/>
      <w:lvlText w:val="•"/>
      <w:lvlJc w:val="left"/>
      <w:pPr>
        <w:ind w:left="8030" w:hanging="649"/>
      </w:pPr>
      <w:rPr>
        <w:rFonts w:hint="default"/>
        <w:lang w:val="uk-UA" w:eastAsia="en-US" w:bidi="ar-SA"/>
      </w:rPr>
    </w:lvl>
  </w:abstractNum>
  <w:abstractNum w:abstractNumId="6" w15:restartNumberingAfterBreak="0">
    <w:nsid w:val="586A3454"/>
    <w:multiLevelType w:val="multilevel"/>
    <w:tmpl w:val="4B462456"/>
    <w:lvl w:ilvl="0">
      <w:start w:val="8"/>
      <w:numFmt w:val="decimal"/>
      <w:lvlText w:val="%1"/>
      <w:lvlJc w:val="left"/>
      <w:pPr>
        <w:ind w:left="116" w:hanging="7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7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7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709"/>
      </w:pPr>
      <w:rPr>
        <w:rFonts w:hint="default"/>
        <w:lang w:val="uk-UA" w:eastAsia="en-US" w:bidi="ar-SA"/>
      </w:rPr>
    </w:lvl>
  </w:abstractNum>
  <w:abstractNum w:abstractNumId="7" w15:restartNumberingAfterBreak="0">
    <w:nsid w:val="62B16DAF"/>
    <w:multiLevelType w:val="hybridMultilevel"/>
    <w:tmpl w:val="65C8433E"/>
    <w:lvl w:ilvl="0" w:tplc="1CBEED0C">
      <w:numFmt w:val="bullet"/>
      <w:lvlText w:val="-"/>
      <w:lvlJc w:val="left"/>
      <w:pPr>
        <w:ind w:left="116" w:hanging="6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A6CCD6">
      <w:numFmt w:val="bullet"/>
      <w:lvlText w:val="•"/>
      <w:lvlJc w:val="left"/>
      <w:pPr>
        <w:ind w:left="1108" w:hanging="661"/>
      </w:pPr>
      <w:rPr>
        <w:rFonts w:hint="default"/>
        <w:lang w:val="uk-UA" w:eastAsia="en-US" w:bidi="ar-SA"/>
      </w:rPr>
    </w:lvl>
    <w:lvl w:ilvl="2" w:tplc="E2602252">
      <w:numFmt w:val="bullet"/>
      <w:lvlText w:val="•"/>
      <w:lvlJc w:val="left"/>
      <w:pPr>
        <w:ind w:left="2097" w:hanging="661"/>
      </w:pPr>
      <w:rPr>
        <w:rFonts w:hint="default"/>
        <w:lang w:val="uk-UA" w:eastAsia="en-US" w:bidi="ar-SA"/>
      </w:rPr>
    </w:lvl>
    <w:lvl w:ilvl="3" w:tplc="279A86AA">
      <w:numFmt w:val="bullet"/>
      <w:lvlText w:val="•"/>
      <w:lvlJc w:val="left"/>
      <w:pPr>
        <w:ind w:left="3086" w:hanging="661"/>
      </w:pPr>
      <w:rPr>
        <w:rFonts w:hint="default"/>
        <w:lang w:val="uk-UA" w:eastAsia="en-US" w:bidi="ar-SA"/>
      </w:rPr>
    </w:lvl>
    <w:lvl w:ilvl="4" w:tplc="D03E73FE">
      <w:numFmt w:val="bullet"/>
      <w:lvlText w:val="•"/>
      <w:lvlJc w:val="left"/>
      <w:pPr>
        <w:ind w:left="4075" w:hanging="661"/>
      </w:pPr>
      <w:rPr>
        <w:rFonts w:hint="default"/>
        <w:lang w:val="uk-UA" w:eastAsia="en-US" w:bidi="ar-SA"/>
      </w:rPr>
    </w:lvl>
    <w:lvl w:ilvl="5" w:tplc="39E0BA06">
      <w:numFmt w:val="bullet"/>
      <w:lvlText w:val="•"/>
      <w:lvlJc w:val="left"/>
      <w:pPr>
        <w:ind w:left="5064" w:hanging="661"/>
      </w:pPr>
      <w:rPr>
        <w:rFonts w:hint="default"/>
        <w:lang w:val="uk-UA" w:eastAsia="en-US" w:bidi="ar-SA"/>
      </w:rPr>
    </w:lvl>
    <w:lvl w:ilvl="6" w:tplc="0B0668CC">
      <w:numFmt w:val="bullet"/>
      <w:lvlText w:val="•"/>
      <w:lvlJc w:val="left"/>
      <w:pPr>
        <w:ind w:left="6052" w:hanging="661"/>
      </w:pPr>
      <w:rPr>
        <w:rFonts w:hint="default"/>
        <w:lang w:val="uk-UA" w:eastAsia="en-US" w:bidi="ar-SA"/>
      </w:rPr>
    </w:lvl>
    <w:lvl w:ilvl="7" w:tplc="BC9ADC22">
      <w:numFmt w:val="bullet"/>
      <w:lvlText w:val="•"/>
      <w:lvlJc w:val="left"/>
      <w:pPr>
        <w:ind w:left="7041" w:hanging="661"/>
      </w:pPr>
      <w:rPr>
        <w:rFonts w:hint="default"/>
        <w:lang w:val="uk-UA" w:eastAsia="en-US" w:bidi="ar-SA"/>
      </w:rPr>
    </w:lvl>
    <w:lvl w:ilvl="8" w:tplc="BB647C34">
      <w:numFmt w:val="bullet"/>
      <w:lvlText w:val="•"/>
      <w:lvlJc w:val="left"/>
      <w:pPr>
        <w:ind w:left="8030" w:hanging="661"/>
      </w:pPr>
      <w:rPr>
        <w:rFonts w:hint="default"/>
        <w:lang w:val="uk-UA" w:eastAsia="en-US" w:bidi="ar-SA"/>
      </w:rPr>
    </w:lvl>
  </w:abstractNum>
  <w:abstractNum w:abstractNumId="8" w15:restartNumberingAfterBreak="0">
    <w:nsid w:val="665751EF"/>
    <w:multiLevelType w:val="multilevel"/>
    <w:tmpl w:val="1E82EA7C"/>
    <w:lvl w:ilvl="0">
      <w:start w:val="2"/>
      <w:numFmt w:val="decimal"/>
      <w:lvlText w:val="%1"/>
      <w:lvlJc w:val="left"/>
      <w:pPr>
        <w:ind w:left="116" w:hanging="7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85" w:hanging="86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30" w:hanging="8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6" w:hanging="8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1" w:hanging="8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6" w:hanging="8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2" w:hanging="8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86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8"/>
    <w:rsid w:val="00080F12"/>
    <w:rsid w:val="0022768F"/>
    <w:rsid w:val="00257DAE"/>
    <w:rsid w:val="00417D52"/>
    <w:rsid w:val="006F0029"/>
    <w:rsid w:val="007043C6"/>
    <w:rsid w:val="0074470C"/>
    <w:rsid w:val="00784DDA"/>
    <w:rsid w:val="007D1EA3"/>
    <w:rsid w:val="008A4993"/>
    <w:rsid w:val="008C3CB9"/>
    <w:rsid w:val="009975D8"/>
    <w:rsid w:val="00C1626E"/>
    <w:rsid w:val="00CA6688"/>
    <w:rsid w:val="00CD4118"/>
    <w:rsid w:val="00CF357D"/>
    <w:rsid w:val="00D239A8"/>
    <w:rsid w:val="00D53038"/>
    <w:rsid w:val="00D83BD6"/>
    <w:rsid w:val="00F9618C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2741"/>
  <w15:chartTrackingRefBased/>
  <w15:docId w15:val="{E90DBCB5-E4ED-4728-8723-C8EB8E0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1626E"/>
    <w:pPr>
      <w:ind w:left="824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62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C1626E"/>
    <w:pPr>
      <w:ind w:left="116" w:firstLine="708"/>
      <w:jc w:val="both"/>
    </w:pPr>
  </w:style>
  <w:style w:type="paragraph" w:styleId="a4">
    <w:name w:val="Body Text"/>
    <w:basedOn w:val="a"/>
    <w:link w:val="a5"/>
    <w:uiPriority w:val="99"/>
    <w:semiHidden/>
    <w:unhideWhenUsed/>
    <w:rsid w:val="00C162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626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380930003738</dc:creator>
  <cp:keywords/>
  <dc:description/>
  <cp:lastModifiedBy>380930003738</cp:lastModifiedBy>
  <cp:revision>7</cp:revision>
  <cp:lastPrinted>2024-02-22T10:41:00Z</cp:lastPrinted>
  <dcterms:created xsi:type="dcterms:W3CDTF">2024-02-21T08:06:00Z</dcterms:created>
  <dcterms:modified xsi:type="dcterms:W3CDTF">2024-02-22T11:52:00Z</dcterms:modified>
</cp:coreProperties>
</file>